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D5" w:rsidRDefault="00952FD5" w:rsidP="00952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53212" cy="827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CANNJ Logo Rev 4.24.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483" cy="8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D5" w:rsidRDefault="00952FD5" w:rsidP="00952FD5">
      <w:pPr>
        <w:spacing w:after="0" w:line="240" w:lineRule="auto"/>
        <w:jc w:val="center"/>
        <w:rPr>
          <w:rFonts w:ascii="APHont" w:eastAsia="Times New Roman" w:hAnsi="APHont" w:cs="Times New Roman"/>
          <w:color w:val="000000"/>
          <w:sz w:val="24"/>
          <w:szCs w:val="24"/>
        </w:rPr>
      </w:pPr>
    </w:p>
    <w:p w:rsidR="008C2711" w:rsidRDefault="00952FD5" w:rsidP="008C2711">
      <w:pPr>
        <w:spacing w:after="0" w:line="240" w:lineRule="auto"/>
        <w:jc w:val="center"/>
        <w:rPr>
          <w:rFonts w:ascii="APHont" w:eastAsia="Times New Roman" w:hAnsi="APHont" w:cs="Times New Roman"/>
          <w:b/>
          <w:sz w:val="24"/>
          <w:szCs w:val="24"/>
        </w:rPr>
      </w:pPr>
      <w:r w:rsidRPr="00DA583F">
        <w:rPr>
          <w:rFonts w:ascii="APHont" w:eastAsia="Times New Roman" w:hAnsi="APHont" w:cs="Times New Roman"/>
          <w:b/>
          <w:color w:val="000000"/>
          <w:sz w:val="28"/>
          <w:szCs w:val="24"/>
        </w:rPr>
        <w:t>A Guide to Interacting with Deafblind People</w:t>
      </w:r>
    </w:p>
    <w:p w:rsidR="008C2711" w:rsidRPr="008C2711" w:rsidRDefault="008C2711" w:rsidP="0017709F">
      <w:pPr>
        <w:spacing w:before="100" w:beforeAutospacing="1" w:after="80" w:line="240" w:lineRule="auto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b/>
          <w:color w:val="000000"/>
          <w:sz w:val="24"/>
          <w:szCs w:val="24"/>
        </w:rPr>
        <w:t>Introduction</w:t>
      </w:r>
    </w:p>
    <w:p w:rsidR="00DA583F" w:rsidRDefault="008C2711" w:rsidP="0017709F">
      <w:pPr>
        <w:spacing w:after="100" w:afterAutospacing="1" w:line="240" w:lineRule="auto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Deafblind pe</w:t>
      </w:r>
      <w:r w:rsidR="00EE0960">
        <w:rPr>
          <w:rFonts w:ascii="APHont" w:eastAsia="Times New Roman" w:hAnsi="APHont" w:cs="Times New Roman"/>
          <w:color w:val="000000"/>
          <w:sz w:val="24"/>
          <w:szCs w:val="24"/>
        </w:rPr>
        <w:t xml:space="preserve">ople use a variety of high-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and low-tech tools as they engage on a daily 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basis with the world. In addition, </w:t>
      </w:r>
      <w:r w:rsidR="00242CE3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communication can be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in </w:t>
      </w:r>
      <w:r w:rsidR="007D54C9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diverse</w:t>
      </w:r>
      <w:r w:rsidR="00FB2D7B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modes and methods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and with individualized</w:t>
      </w:r>
      <w:r w:rsidR="00EE0960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devices and styles</w:t>
      </w:r>
      <w:r w:rsidR="007D54C9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. Because 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e</w:t>
      </w:r>
      <w:r w:rsidR="00DA583F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ach deafblind pe</w:t>
      </w:r>
      <w:r w:rsidR="007D54C9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rson is unique,</w:t>
      </w:r>
      <w:r w:rsidR="00EE0960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t</w:t>
      </w:r>
      <w:r w:rsidR="00567939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here is no </w:t>
      </w:r>
      <w:r w:rsidR="00EE0960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one, right way to interact with</w:t>
      </w:r>
      <w:r w:rsidR="00567939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all deafblind people. </w:t>
      </w:r>
      <w:r w:rsidR="00C53231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Nonetheless</w:t>
      </w:r>
      <w:r w:rsidR="00242CE3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, there are certain rules of etiquette</w:t>
      </w:r>
      <w:r w:rsidR="00C53231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that apply to </w:t>
      </w:r>
      <w:r w:rsidR="00FB2D7B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all human interactions.</w:t>
      </w:r>
      <w:r w:rsidR="00242CE3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</w:t>
      </w:r>
      <w:r w:rsidR="007D54C9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U</w:t>
      </w:r>
      <w:r w:rsidR="00FB2D7B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se common sense and courtesy </w:t>
      </w:r>
      <w:r w:rsidR="00DA583F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and treat </w:t>
      </w:r>
      <w:r w:rsidR="00C53231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people as </w:t>
      </w:r>
      <w:r w:rsidR="00DA583F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you would like to be treated.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By</w:t>
      </w:r>
      <w:r w:rsidR="00EE0960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thoughtfully using this </w:t>
      </w:r>
      <w:r w:rsidR="00242CE3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philosophy</w:t>
      </w:r>
      <w:r w:rsidR="00EE0960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and the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guidelines</w:t>
      </w:r>
      <w:r w:rsidR="00242CE3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below, 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your interactions with deafblind people </w:t>
      </w:r>
      <w:r w:rsidR="00EE0960"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will be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 xml:space="preserve"> rewa</w:t>
      </w:r>
      <w:r w:rsidR="00FB2D7B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rding, insightful and successful</w:t>
      </w:r>
      <w:r w:rsidRPr="007D54C9">
        <w:rPr>
          <w:rFonts w:ascii="APHont" w:eastAsia="Times New Roman" w:hAnsi="APHont" w:cs="Times New Roman"/>
          <w:color w:val="000000"/>
          <w:spacing w:val="-2"/>
          <w:sz w:val="24"/>
          <w:szCs w:val="24"/>
        </w:rPr>
        <w:t>.</w:t>
      </w:r>
    </w:p>
    <w:p w:rsidR="00DA583F" w:rsidRPr="006B776C" w:rsidRDefault="00DA583F" w:rsidP="0017709F">
      <w:pPr>
        <w:spacing w:before="100" w:beforeAutospacing="1" w:after="80" w:line="240" w:lineRule="auto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 w:rsidRPr="006B776C">
        <w:rPr>
          <w:rFonts w:ascii="APHont" w:eastAsia="Times New Roman" w:hAnsi="APHont" w:cs="Times New Roman"/>
          <w:b/>
          <w:color w:val="000000"/>
          <w:sz w:val="24"/>
          <w:szCs w:val="24"/>
        </w:rPr>
        <w:t xml:space="preserve">General </w:t>
      </w:r>
      <w:r w:rsidR="008C2711">
        <w:rPr>
          <w:rFonts w:ascii="APHont" w:eastAsia="Times New Roman" w:hAnsi="APHont" w:cs="Times New Roman"/>
          <w:b/>
          <w:color w:val="000000"/>
          <w:sz w:val="24"/>
          <w:szCs w:val="24"/>
        </w:rPr>
        <w:t>Principles</w:t>
      </w:r>
    </w:p>
    <w:p w:rsidR="008C2711" w:rsidRDefault="008C2711" w:rsidP="0017709F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Things will take extra time</w:t>
      </w:r>
      <w:r w:rsidR="00C53231">
        <w:rPr>
          <w:rFonts w:ascii="APHont" w:eastAsia="Times New Roman" w:hAnsi="APHont" w:cs="Times New Roman"/>
          <w:color w:val="000000"/>
          <w:sz w:val="24"/>
          <w:szCs w:val="24"/>
        </w:rPr>
        <w:t>, perhaps 3x as long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. </w:t>
      </w:r>
      <w:r w:rsidR="00DA583F" w:rsidRPr="00C93209">
        <w:rPr>
          <w:rFonts w:ascii="APHont" w:eastAsia="Times New Roman" w:hAnsi="APHont" w:cs="Times New Roman"/>
          <w:color w:val="000000"/>
          <w:sz w:val="24"/>
          <w:szCs w:val="24"/>
        </w:rPr>
        <w:t>Be patient and flexible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>.</w:t>
      </w:r>
    </w:p>
    <w:p w:rsidR="008C2711" w:rsidRDefault="008C2711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Do not assume to know what the deafblind person prefers, their wants or needs, or what they can or cannot do. Always ask and respect their choices. </w:t>
      </w:r>
    </w:p>
    <w:p w:rsidR="008C2711" w:rsidRPr="008C2711" w:rsidRDefault="008C2711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Do not </w:t>
      </w:r>
      <w:r w:rsidR="00EE0960">
        <w:rPr>
          <w:rFonts w:ascii="APHont" w:eastAsia="Times New Roman" w:hAnsi="APHont" w:cs="Times New Roman"/>
          <w:color w:val="000000"/>
          <w:sz w:val="24"/>
          <w:szCs w:val="24"/>
        </w:rPr>
        <w:t>offer your comments or opinions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 unless asked.</w:t>
      </w:r>
    </w:p>
    <w:p w:rsidR="00EE0960" w:rsidRDefault="00133366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Do not feel sorry for the deafblind person. Just enjoy the engagement. </w:t>
      </w:r>
    </w:p>
    <w:p w:rsidR="008C2711" w:rsidRPr="00EE0960" w:rsidRDefault="00C53231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hAnsi="APHont" w:cs="Arial"/>
          <w:color w:val="000000"/>
          <w:sz w:val="24"/>
          <w:szCs w:val="24"/>
        </w:rPr>
        <w:t>Plan activities</w:t>
      </w:r>
      <w:r w:rsidR="008C2711" w:rsidRPr="00EE0960">
        <w:rPr>
          <w:rFonts w:ascii="APHont" w:hAnsi="APHont" w:cs="Arial"/>
          <w:color w:val="000000"/>
          <w:sz w:val="24"/>
          <w:szCs w:val="24"/>
        </w:rPr>
        <w:t xml:space="preserve"> in advance so that the deafblind person knows what to expect and </w:t>
      </w:r>
      <w:r w:rsidR="00EE0960" w:rsidRPr="00EE0960">
        <w:rPr>
          <w:rFonts w:ascii="APHont" w:hAnsi="APHont" w:cs="Arial"/>
          <w:color w:val="000000"/>
          <w:sz w:val="24"/>
          <w:szCs w:val="24"/>
        </w:rPr>
        <w:t xml:space="preserve">has time to </w:t>
      </w:r>
      <w:r w:rsidR="008C2711" w:rsidRPr="00EE0960">
        <w:rPr>
          <w:rFonts w:ascii="APHont" w:hAnsi="APHont" w:cs="Arial"/>
          <w:color w:val="000000"/>
          <w:sz w:val="24"/>
          <w:szCs w:val="24"/>
        </w:rPr>
        <w:t xml:space="preserve">plan accordingly.  </w:t>
      </w:r>
    </w:p>
    <w:p w:rsidR="00133366" w:rsidRDefault="00133366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>W</w:t>
      </w:r>
      <w:r w:rsidR="0017709F">
        <w:rPr>
          <w:rFonts w:ascii="APHont" w:eastAsia="Times New Roman" w:hAnsi="APHont" w:cs="Times New Roman"/>
          <w:color w:val="000000"/>
          <w:sz w:val="24"/>
          <w:szCs w:val="24"/>
        </w:rPr>
        <w:t xml:space="preserve">ear a 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>solid-colored top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 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>in contrast to your skin tone</w:t>
      </w:r>
      <w:r w:rsidR="0017709F">
        <w:rPr>
          <w:rFonts w:ascii="APHont" w:eastAsia="Times New Roman" w:hAnsi="APHont" w:cs="Times New Roman"/>
          <w:color w:val="000000"/>
          <w:sz w:val="24"/>
          <w:szCs w:val="24"/>
        </w:rPr>
        <w:t xml:space="preserve"> 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>to eliminate eye strain.</w:t>
      </w:r>
    </w:p>
    <w:p w:rsidR="00EE0960" w:rsidRDefault="008C2711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Touch and smell are</w:t>
      </w:r>
      <w:r w:rsidR="0017709F">
        <w:rPr>
          <w:rFonts w:ascii="APHont" w:eastAsia="Times New Roman" w:hAnsi="APHont" w:cs="Times New Roman"/>
          <w:color w:val="000000"/>
          <w:sz w:val="24"/>
          <w:szCs w:val="24"/>
        </w:rPr>
        <w:t xml:space="preserve"> important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information-gathering senses. </w:t>
      </w:r>
      <w:r w:rsidR="0017709F">
        <w:rPr>
          <w:rFonts w:ascii="APHont" w:eastAsia="Times New Roman" w:hAnsi="APHont" w:cs="Times New Roman"/>
          <w:color w:val="000000"/>
          <w:sz w:val="24"/>
          <w:szCs w:val="24"/>
        </w:rPr>
        <w:t>Do not ignore the use of these senses.</w:t>
      </w:r>
    </w:p>
    <w:p w:rsidR="00EE0960" w:rsidRDefault="008C2711" w:rsidP="00242CE3">
      <w:pPr>
        <w:pStyle w:val="ListParagraph"/>
        <w:numPr>
          <w:ilvl w:val="1"/>
          <w:numId w:val="4"/>
        </w:numPr>
        <w:spacing w:before="100" w:beforeAutospacing="1" w:line="240" w:lineRule="auto"/>
        <w:ind w:left="81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Do allow a deafblind person the opportunity to tactually explore an object, if </w:t>
      </w:r>
      <w:r w:rsidR="007D54C9">
        <w:rPr>
          <w:rFonts w:ascii="APHont" w:eastAsia="Times New Roman" w:hAnsi="APHont" w:cs="Times New Roman"/>
          <w:color w:val="000000"/>
          <w:sz w:val="24"/>
          <w:szCs w:val="24"/>
        </w:rPr>
        <w:t>permitted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 and they want</w:t>
      </w:r>
      <w:r w:rsidR="007D54C9">
        <w:rPr>
          <w:rFonts w:ascii="APHont" w:eastAsia="Times New Roman" w:hAnsi="APHont" w:cs="Times New Roman"/>
          <w:color w:val="000000"/>
          <w:sz w:val="24"/>
          <w:szCs w:val="24"/>
        </w:rPr>
        <w:t xml:space="preserve"> to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. </w:t>
      </w:r>
    </w:p>
    <w:p w:rsidR="00133366" w:rsidRPr="00EE0960" w:rsidRDefault="008C2711" w:rsidP="00242CE3">
      <w:pPr>
        <w:pStyle w:val="ListParagraph"/>
        <w:numPr>
          <w:ilvl w:val="1"/>
          <w:numId w:val="4"/>
        </w:numPr>
        <w:spacing w:before="100" w:beforeAutospacing="1" w:line="240" w:lineRule="auto"/>
        <w:ind w:left="81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EE0960">
        <w:rPr>
          <w:rFonts w:ascii="APHont" w:eastAsia="Times New Roman" w:hAnsi="APHont" w:cs="Times New Roman"/>
          <w:color w:val="000000"/>
          <w:sz w:val="24"/>
          <w:szCs w:val="24"/>
        </w:rPr>
        <w:t>D</w:t>
      </w:r>
      <w:r w:rsidR="00133366" w:rsidRPr="00EE0960">
        <w:rPr>
          <w:rFonts w:ascii="APHont" w:eastAsia="Times New Roman" w:hAnsi="APHont" w:cs="Times New Roman"/>
          <w:color w:val="000000"/>
          <w:sz w:val="24"/>
          <w:szCs w:val="24"/>
        </w:rPr>
        <w:t>o not use strong smelling perfumes or co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lognes;</w:t>
      </w:r>
      <w:r w:rsidR="00133366" w:rsidRPr="00EE0960">
        <w:rPr>
          <w:rFonts w:ascii="APHont" w:eastAsia="Times New Roman" w:hAnsi="APHont" w:cs="Times New Roman"/>
          <w:color w:val="000000"/>
          <w:sz w:val="24"/>
          <w:szCs w:val="24"/>
        </w:rPr>
        <w:t xml:space="preserve"> they </w:t>
      </w:r>
      <w:r w:rsidRPr="00EE0960">
        <w:rPr>
          <w:rFonts w:ascii="APHont" w:eastAsia="Times New Roman" w:hAnsi="APHont" w:cs="Times New Roman"/>
          <w:color w:val="000000"/>
          <w:sz w:val="24"/>
          <w:szCs w:val="24"/>
        </w:rPr>
        <w:t>may be distracting.</w:t>
      </w:r>
    </w:p>
    <w:p w:rsidR="00133366" w:rsidRDefault="008C2711" w:rsidP="00EE0960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A</w:t>
      </w:r>
      <w:r w:rsidR="00133366">
        <w:rPr>
          <w:rFonts w:ascii="APHont" w:eastAsia="Times New Roman" w:hAnsi="APHont" w:cs="Times New Roman"/>
          <w:color w:val="000000"/>
          <w:sz w:val="24"/>
          <w:szCs w:val="24"/>
        </w:rPr>
        <w:t xml:space="preserve"> service dog is a working dog. Ask before you touch or pet.</w:t>
      </w:r>
      <w:r w:rsidR="00C53231">
        <w:rPr>
          <w:rFonts w:ascii="APHont" w:eastAsia="Times New Roman" w:hAnsi="APHont" w:cs="Times New Roman"/>
          <w:color w:val="000000"/>
          <w:sz w:val="24"/>
          <w:szCs w:val="24"/>
        </w:rPr>
        <w:t xml:space="preserve"> Do not interfere with how the owner works the dog. </w:t>
      </w:r>
      <w:r w:rsidR="00133366">
        <w:rPr>
          <w:rFonts w:ascii="APHont" w:eastAsia="Times New Roman" w:hAnsi="APHont" w:cs="Times New Roman"/>
          <w:color w:val="000000"/>
          <w:sz w:val="24"/>
          <w:szCs w:val="24"/>
        </w:rPr>
        <w:t xml:space="preserve"> </w:t>
      </w:r>
    </w:p>
    <w:p w:rsidR="00133366" w:rsidRPr="008C2711" w:rsidRDefault="00133366" w:rsidP="00EE0960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>In the event of an emergency, draw</w:t>
      </w:r>
      <w:r w:rsidR="00C53231">
        <w:rPr>
          <w:rFonts w:ascii="APHont" w:eastAsia="Times New Roman" w:hAnsi="APHont" w:cs="Times New Roman"/>
          <w:color w:val="000000"/>
          <w:sz w:val="24"/>
          <w:szCs w:val="24"/>
        </w:rPr>
        <w:t xml:space="preserve"> the universal sign for “emergency” – a large X – on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 the 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 xml:space="preserve">deafblind 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>person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 xml:space="preserve">’s back; </w:t>
      </w:r>
      <w:r w:rsidR="00E61A6D">
        <w:rPr>
          <w:rFonts w:ascii="APHont" w:eastAsia="Times New Roman" w:hAnsi="APHont" w:cs="Times New Roman"/>
          <w:color w:val="000000"/>
          <w:sz w:val="24"/>
          <w:szCs w:val="24"/>
        </w:rPr>
        <w:t>they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 will take your elbow – without conversation – </w:t>
      </w:r>
      <w:r w:rsidR="00C53231">
        <w:rPr>
          <w:rFonts w:ascii="APHont" w:eastAsia="Times New Roman" w:hAnsi="APHont" w:cs="Times New Roman"/>
          <w:color w:val="000000"/>
          <w:sz w:val="24"/>
          <w:szCs w:val="24"/>
        </w:rPr>
        <w:t xml:space="preserve">and expect 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>to be guided to safety. Once safe, describe t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he emergency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 xml:space="preserve"> and the next steps.</w:t>
      </w:r>
    </w:p>
    <w:p w:rsidR="00133366" w:rsidRPr="00133366" w:rsidRDefault="00133366" w:rsidP="0017709F">
      <w:pPr>
        <w:spacing w:before="100" w:beforeAutospacing="1" w:after="80" w:line="240" w:lineRule="auto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 w:rsidRPr="00133366">
        <w:rPr>
          <w:rFonts w:ascii="APHont" w:eastAsia="Times New Roman" w:hAnsi="APHont" w:cs="Times New Roman"/>
          <w:b/>
          <w:color w:val="000000"/>
          <w:sz w:val="24"/>
          <w:szCs w:val="24"/>
        </w:rPr>
        <w:lastRenderedPageBreak/>
        <w:t>Respect &amp; Dignity</w:t>
      </w:r>
    </w:p>
    <w:p w:rsidR="00DA583F" w:rsidRDefault="00DA583F" w:rsidP="0017709F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DA583F">
        <w:rPr>
          <w:rFonts w:ascii="APHont" w:eastAsia="Times New Roman" w:hAnsi="APHont" w:cs="Times New Roman"/>
          <w:color w:val="000000"/>
          <w:sz w:val="24"/>
          <w:szCs w:val="24"/>
        </w:rPr>
        <w:t>Respect the deafblind person’s privacy and dignity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>. Do not ask personal questions</w:t>
      </w:r>
      <w:r w:rsidRPr="00DA583F">
        <w:rPr>
          <w:rFonts w:ascii="APHont" w:eastAsia="Times New Roman" w:hAnsi="APHont" w:cs="Times New Roman"/>
          <w:color w:val="000000"/>
          <w:sz w:val="24"/>
          <w:szCs w:val="24"/>
        </w:rPr>
        <w:t xml:space="preserve"> and 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 xml:space="preserve">do not share </w:t>
      </w:r>
      <w:r w:rsidR="00EE0960">
        <w:rPr>
          <w:rFonts w:ascii="APHont" w:eastAsia="Times New Roman" w:hAnsi="APHont" w:cs="Times New Roman"/>
          <w:color w:val="000000"/>
          <w:sz w:val="24"/>
          <w:szCs w:val="24"/>
        </w:rPr>
        <w:t xml:space="preserve">personal information </w:t>
      </w:r>
      <w:r w:rsidR="007D54C9">
        <w:rPr>
          <w:rFonts w:ascii="APHont" w:eastAsia="Times New Roman" w:hAnsi="APHont" w:cs="Times New Roman"/>
          <w:color w:val="000000"/>
          <w:sz w:val="24"/>
          <w:szCs w:val="24"/>
        </w:rPr>
        <w:t>with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 xml:space="preserve"> others</w:t>
      </w:r>
      <w:r w:rsidR="00E73559">
        <w:rPr>
          <w:rFonts w:ascii="APHont" w:eastAsia="Times New Roman" w:hAnsi="APHont" w:cs="Times New Roman"/>
          <w:color w:val="000000"/>
          <w:sz w:val="24"/>
          <w:szCs w:val="24"/>
        </w:rPr>
        <w:t xml:space="preserve">, unless </w:t>
      </w:r>
      <w:r w:rsidR="00001935">
        <w:rPr>
          <w:rFonts w:ascii="APHont" w:eastAsia="Times New Roman" w:hAnsi="APHont" w:cs="Times New Roman"/>
          <w:color w:val="000000"/>
          <w:sz w:val="24"/>
          <w:szCs w:val="24"/>
        </w:rPr>
        <w:t>t</w:t>
      </w:r>
      <w:r w:rsidR="004E13B2">
        <w:rPr>
          <w:rFonts w:ascii="APHont" w:eastAsia="Times New Roman" w:hAnsi="APHont" w:cs="Times New Roman"/>
          <w:color w:val="000000"/>
          <w:sz w:val="24"/>
          <w:szCs w:val="24"/>
        </w:rPr>
        <w:t xml:space="preserve">his information </w:t>
      </w:r>
      <w:r w:rsidR="00E73559">
        <w:rPr>
          <w:rFonts w:ascii="APHont" w:eastAsia="Times New Roman" w:hAnsi="APHont" w:cs="Times New Roman"/>
          <w:color w:val="000000"/>
          <w:sz w:val="24"/>
          <w:szCs w:val="24"/>
        </w:rPr>
        <w:t>is necessary for the person’s safety or well-being.</w:t>
      </w:r>
    </w:p>
    <w:p w:rsidR="00DA583F" w:rsidRDefault="00EE0960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Do not assume. As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k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 for, respect and follow through on their p</w:t>
      </w:r>
      <w:r w:rsidR="00133366">
        <w:rPr>
          <w:rFonts w:ascii="APHont" w:eastAsia="Times New Roman" w:hAnsi="APHont" w:cs="Times New Roman"/>
          <w:color w:val="000000"/>
          <w:sz w:val="24"/>
          <w:szCs w:val="24"/>
        </w:rPr>
        <w:t>references for</w:t>
      </w:r>
      <w:r w:rsid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 communication, tactile cues, the amount of visual informati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on they want</w:t>
      </w:r>
      <w:r w:rsid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 and mobility.</w:t>
      </w:r>
    </w:p>
    <w:p w:rsidR="006B776C" w:rsidRDefault="006B776C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Respect a deafblind person’s personal space. 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Never grab by the hand,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 wrist</w:t>
      </w:r>
      <w:r w:rsidR="00EE0960">
        <w:rPr>
          <w:rFonts w:ascii="APHont" w:eastAsia="Times New Roman" w:hAnsi="APHont" w:cs="Times New Roman"/>
          <w:color w:val="000000"/>
          <w:sz w:val="24"/>
          <w:szCs w:val="24"/>
        </w:rPr>
        <w:t xml:space="preserve"> or arm. Do not move their hand. </w:t>
      </w:r>
      <w:r w:rsidR="00C93209">
        <w:rPr>
          <w:rFonts w:ascii="APHont" w:eastAsia="Times New Roman" w:hAnsi="APHont" w:cs="Times New Roman"/>
          <w:color w:val="000000"/>
          <w:sz w:val="24"/>
          <w:szCs w:val="24"/>
        </w:rPr>
        <w:t>N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>ev</w:t>
      </w:r>
      <w:r w:rsidR="00EE0960">
        <w:rPr>
          <w:rFonts w:ascii="APHont" w:eastAsia="Times New Roman" w:hAnsi="APHont" w:cs="Times New Roman"/>
          <w:color w:val="000000"/>
          <w:sz w:val="24"/>
          <w:szCs w:val="24"/>
        </w:rPr>
        <w:t>er pull from under the armpit. N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>ever push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, pull</w:t>
      </w:r>
      <w:r w:rsidRP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 or shove a deafblind person in any way. </w:t>
      </w:r>
    </w:p>
    <w:p w:rsidR="00496ABF" w:rsidRDefault="00496ABF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496ABF">
        <w:rPr>
          <w:rFonts w:ascii="APHont" w:eastAsia="Times New Roman" w:hAnsi="APHont" w:cs="Times New Roman"/>
          <w:color w:val="000000"/>
          <w:sz w:val="24"/>
          <w:szCs w:val="24"/>
        </w:rPr>
        <w:t>Use the hand-under-hand method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to guide </w:t>
      </w:r>
      <w:r w:rsidRPr="00496ABF">
        <w:rPr>
          <w:rFonts w:ascii="APHont" w:eastAsia="Times New Roman" w:hAnsi="APHont" w:cs="Times New Roman"/>
          <w:color w:val="000000"/>
          <w:sz w:val="24"/>
          <w:szCs w:val="24"/>
        </w:rPr>
        <w:t>a deafblind person’s hand t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o objects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 xml:space="preserve">: 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S</w:t>
      </w:r>
      <w:r w:rsidRP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lip your hand under 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theirs</w:t>
      </w:r>
      <w:r w:rsidRP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, allow 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their</w:t>
      </w:r>
      <w:r w:rsidRP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 hand to rest lightly on the back of yours, and then 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guide</w:t>
      </w:r>
      <w:r w:rsidRP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 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gently</w:t>
      </w:r>
      <w:r w:rsidRP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 to the object. Once contact is made, lightly slip your hand out from underneath.</w:t>
      </w:r>
    </w:p>
    <w:p w:rsidR="006B776C" w:rsidRPr="00496ABF" w:rsidRDefault="00C93209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Do </w:t>
      </w:r>
      <w:r w:rsidR="006B776C" w:rsidRP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not 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use your sight to snoop or spy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.</w:t>
      </w:r>
    </w:p>
    <w:p w:rsidR="00C93209" w:rsidRPr="002F4C2A" w:rsidRDefault="00133366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Do not touch or move a deafblind person’s personal items such as 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 xml:space="preserve">their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purse, wallet, phone, keys, glasses or cane. </w:t>
      </w:r>
      <w:r w:rsidR="002F4C2A"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Likewise, 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do not</w:t>
      </w:r>
      <w:r w:rsidR="00C93209"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move a deafblind person’s thing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>s – not even a coat or a cane</w:t>
      </w:r>
      <w:r w:rsidR="00C93209"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; leave them where they are. </w:t>
      </w:r>
    </w:p>
    <w:p w:rsidR="00133366" w:rsidRDefault="006B776C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C93209">
        <w:rPr>
          <w:rFonts w:ascii="APHont" w:eastAsia="Times New Roman" w:hAnsi="APHont" w:cs="Times New Roman"/>
          <w:color w:val="000000"/>
          <w:sz w:val="24"/>
          <w:szCs w:val="24"/>
        </w:rPr>
        <w:t>It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’s okay to offer help. </w:t>
      </w:r>
      <w:r w:rsidR="004E13B2">
        <w:rPr>
          <w:rFonts w:ascii="APHont" w:eastAsia="Times New Roman" w:hAnsi="APHont" w:cs="Times New Roman"/>
          <w:color w:val="000000"/>
          <w:sz w:val="24"/>
          <w:szCs w:val="24"/>
        </w:rPr>
        <w:t>The deafblind person</w:t>
      </w:r>
      <w:r w:rsid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 may or may not accept. 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If they accept, d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>o not judge or comment</w:t>
      </w:r>
      <w:r w:rsidR="00480F11">
        <w:rPr>
          <w:rFonts w:ascii="APHont" w:eastAsia="Times New Roman" w:hAnsi="APHont" w:cs="Times New Roman"/>
          <w:color w:val="000000"/>
          <w:sz w:val="24"/>
          <w:szCs w:val="24"/>
        </w:rPr>
        <w:t xml:space="preserve">. </w:t>
      </w:r>
    </w:p>
    <w:p w:rsidR="006B776C" w:rsidRDefault="00F76E3D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A</w:t>
      </w:r>
      <w:r w:rsidR="006B776C" w:rsidRPr="00133366">
        <w:rPr>
          <w:rFonts w:ascii="APHont" w:eastAsia="Times New Roman" w:hAnsi="APHont" w:cs="Times New Roman"/>
          <w:color w:val="000000"/>
          <w:sz w:val="24"/>
          <w:szCs w:val="24"/>
        </w:rPr>
        <w:t xml:space="preserve">sk the deafblind person if they’d like to join you in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>something</w:t>
      </w:r>
      <w:r w:rsidR="006B776C" w:rsidRPr="00133366">
        <w:rPr>
          <w:rFonts w:ascii="APHont" w:eastAsia="Times New Roman" w:hAnsi="APHont" w:cs="Times New Roman"/>
          <w:color w:val="000000"/>
          <w:sz w:val="24"/>
          <w:szCs w:val="24"/>
        </w:rPr>
        <w:t xml:space="preserve"> you’re doing, such as setting up or cleaning up an event, </w:t>
      </w:r>
      <w:r w:rsidR="00133366">
        <w:rPr>
          <w:rFonts w:ascii="APHont" w:eastAsia="Times New Roman" w:hAnsi="APHont" w:cs="Times New Roman"/>
          <w:color w:val="000000"/>
          <w:sz w:val="24"/>
          <w:szCs w:val="24"/>
        </w:rPr>
        <w:t>cooking, carrying something or</w:t>
      </w:r>
      <w:r w:rsidR="00480F11">
        <w:rPr>
          <w:rFonts w:ascii="APHont" w:eastAsia="Times New Roman" w:hAnsi="APHont" w:cs="Times New Roman"/>
          <w:color w:val="000000"/>
          <w:sz w:val="24"/>
          <w:szCs w:val="24"/>
        </w:rPr>
        <w:t xml:space="preserve"> 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joining</w:t>
      </w:r>
      <w:r w:rsidR="00480F11">
        <w:rPr>
          <w:rFonts w:ascii="APHont" w:eastAsia="Times New Roman" w:hAnsi="APHont" w:cs="Times New Roman"/>
          <w:color w:val="000000"/>
          <w:sz w:val="24"/>
          <w:szCs w:val="24"/>
        </w:rPr>
        <w:t xml:space="preserve"> a conversation with others.</w:t>
      </w:r>
    </w:p>
    <w:p w:rsidR="00480F11" w:rsidRPr="002F4C2A" w:rsidRDefault="00480F11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Consider everything you say to be a pr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omise that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 will happen. </w:t>
      </w:r>
      <w:r w:rsidR="002F4C2A">
        <w:rPr>
          <w:rFonts w:ascii="APHont" w:eastAsia="Times New Roman" w:hAnsi="APHont" w:cs="Times New Roman"/>
          <w:color w:val="000000"/>
          <w:sz w:val="24"/>
          <w:szCs w:val="24"/>
        </w:rPr>
        <w:t>If you say,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 “I’ll see you tomorrow,” or “Let’s go out to eat this weekend,” and it doesn’t happen, this lack of follow through can be very disappointing for the deafblind person. </w:t>
      </w:r>
    </w:p>
    <w:p w:rsidR="00DA583F" w:rsidRPr="006B776C" w:rsidRDefault="00DA583F" w:rsidP="0017709F">
      <w:pPr>
        <w:spacing w:before="100" w:beforeAutospacing="1" w:after="80" w:line="240" w:lineRule="auto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 w:rsidRPr="006B776C">
        <w:rPr>
          <w:rFonts w:ascii="APHont" w:eastAsia="Times New Roman" w:hAnsi="APHont" w:cs="Times New Roman"/>
          <w:b/>
          <w:color w:val="000000"/>
          <w:sz w:val="24"/>
          <w:szCs w:val="24"/>
        </w:rPr>
        <w:t>The Condition of Being Deafblind</w:t>
      </w:r>
    </w:p>
    <w:p w:rsidR="00DA583F" w:rsidRPr="00480F11" w:rsidRDefault="00DA583F" w:rsidP="0017709F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480F11">
        <w:rPr>
          <w:rFonts w:ascii="APHont" w:eastAsia="Times New Roman" w:hAnsi="APHont" w:cs="Times New Roman"/>
          <w:color w:val="000000"/>
          <w:sz w:val="24"/>
          <w:szCs w:val="24"/>
        </w:rPr>
        <w:t xml:space="preserve">Few people who are deafblind are fully deaf and fully blind. </w:t>
      </w:r>
      <w:r w:rsid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Most have some residual sight and hearing. </w:t>
      </w:r>
    </w:p>
    <w:p w:rsidR="002F4C2A" w:rsidRDefault="00496ABF" w:rsidP="002F4C2A">
      <w:pPr>
        <w:pStyle w:val="ListParagraph"/>
        <w:numPr>
          <w:ilvl w:val="0"/>
          <w:numId w:val="5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While p</w:t>
      </w:r>
      <w:r w:rsidR="00DA583F" w:rsidRPr="00480F11">
        <w:rPr>
          <w:rFonts w:ascii="APHont" w:eastAsia="Times New Roman" w:hAnsi="APHont" w:cs="Times New Roman"/>
          <w:color w:val="000000"/>
          <w:sz w:val="24"/>
          <w:szCs w:val="24"/>
        </w:rPr>
        <w:t xml:space="preserve">artial vision or hearing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can be useful, </w:t>
      </w:r>
      <w:r w:rsidR="00DA583F" w:rsidRPr="00480F11">
        <w:rPr>
          <w:rFonts w:ascii="APHont" w:eastAsia="Times New Roman" w:hAnsi="APHont" w:cs="Times New Roman"/>
          <w:color w:val="000000"/>
          <w:sz w:val="24"/>
          <w:szCs w:val="24"/>
        </w:rPr>
        <w:t xml:space="preserve">it can also be unreliable. If you can, and if the deafblind person wants, describe what’s going on. </w:t>
      </w:r>
    </w:p>
    <w:p w:rsidR="00DA583F" w:rsidRPr="00480F11" w:rsidRDefault="002F4C2A" w:rsidP="002F4C2A">
      <w:pPr>
        <w:pStyle w:val="ListParagraph"/>
        <w:numPr>
          <w:ilvl w:val="0"/>
          <w:numId w:val="5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Do not point to </w:t>
      </w:r>
      <w:r w:rsid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or at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objects or say “over there.” </w:t>
      </w:r>
      <w:r w:rsidR="004E13B2">
        <w:rPr>
          <w:rFonts w:ascii="APHont" w:eastAsia="Times New Roman" w:hAnsi="APHont" w:cs="Times New Roman"/>
          <w:color w:val="000000"/>
          <w:sz w:val="24"/>
          <w:szCs w:val="24"/>
        </w:rPr>
        <w:t>Do u</w:t>
      </w:r>
      <w:r w:rsidR="00DA583F" w:rsidRPr="00480F11">
        <w:rPr>
          <w:rFonts w:ascii="APHont" w:eastAsia="Times New Roman" w:hAnsi="APHont" w:cs="Times New Roman"/>
          <w:color w:val="000000"/>
          <w:sz w:val="24"/>
          <w:szCs w:val="24"/>
        </w:rPr>
        <w:t xml:space="preserve">se directional terms (ex: to our right) and measurements (about 5 steps ahead). </w:t>
      </w:r>
    </w:p>
    <w:p w:rsidR="00133366" w:rsidRDefault="002F4C2A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G</w:t>
      </w:r>
      <w:r w:rsidR="00496ABF">
        <w:rPr>
          <w:rFonts w:ascii="APHont" w:eastAsia="Times New Roman" w:hAnsi="APHont" w:cs="Times New Roman"/>
          <w:color w:val="000000"/>
          <w:sz w:val="24"/>
          <w:szCs w:val="24"/>
        </w:rPr>
        <w:t xml:space="preserve">lare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>can</w:t>
      </w:r>
      <w:r w:rsidR="00133366" w:rsidRPr="006B776C">
        <w:rPr>
          <w:rFonts w:ascii="APHont" w:eastAsia="Times New Roman" w:hAnsi="APHont" w:cs="Times New Roman"/>
          <w:color w:val="000000"/>
          <w:sz w:val="24"/>
          <w:szCs w:val="24"/>
        </w:rPr>
        <w:t xml:space="preserve"> interfere with the deafblind person’s comfort in using their limited vision.</w:t>
      </w:r>
      <w:r w:rsidR="004E13B2">
        <w:rPr>
          <w:rFonts w:ascii="APHont" w:eastAsia="Times New Roman" w:hAnsi="APHont" w:cs="Times New Roman"/>
          <w:color w:val="000000"/>
          <w:sz w:val="24"/>
          <w:szCs w:val="24"/>
        </w:rPr>
        <w:t xml:space="preserve"> After describing </w:t>
      </w:r>
      <w:r w:rsidR="00424F4F">
        <w:rPr>
          <w:rFonts w:ascii="APHont" w:eastAsia="Times New Roman" w:hAnsi="APHont" w:cs="Times New Roman"/>
          <w:color w:val="000000"/>
          <w:sz w:val="24"/>
          <w:szCs w:val="24"/>
        </w:rPr>
        <w:t>the location of the lights and windows</w:t>
      </w:r>
      <w:r w:rsidR="004E13B2">
        <w:rPr>
          <w:rFonts w:ascii="APHont" w:eastAsia="Times New Roman" w:hAnsi="APHont" w:cs="Times New Roman"/>
          <w:color w:val="000000"/>
          <w:sz w:val="24"/>
          <w:szCs w:val="24"/>
        </w:rPr>
        <w:t xml:space="preserve">, ask the deafblind person where they’d like to sit. </w:t>
      </w:r>
    </w:p>
    <w:p w:rsidR="00480F11" w:rsidRDefault="00480F11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lastRenderedPageBreak/>
        <w:t>Touch is an important sense for information-gathering, but do not assume that a deafblind person wants to feel your face or how tall you are.</w:t>
      </w:r>
    </w:p>
    <w:p w:rsidR="006B776C" w:rsidRPr="002F4C2A" w:rsidRDefault="002F4C2A" w:rsidP="002F4C2A">
      <w:pPr>
        <w:pStyle w:val="ListParagraph"/>
        <w:numPr>
          <w:ilvl w:val="0"/>
          <w:numId w:val="4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Respec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>t the skills, tools, techniques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 and equipment and how they are used by the deafblind person.</w:t>
      </w:r>
    </w:p>
    <w:p w:rsidR="006B776C" w:rsidRDefault="006B776C" w:rsidP="0017709F">
      <w:pPr>
        <w:spacing w:before="100" w:beforeAutospacing="1" w:after="80" w:line="240" w:lineRule="auto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b/>
          <w:color w:val="000000"/>
          <w:sz w:val="24"/>
          <w:szCs w:val="24"/>
        </w:rPr>
        <w:t>Approaching a Deafblind Person</w:t>
      </w:r>
    </w:p>
    <w:p w:rsidR="00496ABF" w:rsidRPr="002F4C2A" w:rsidRDefault="00496ABF" w:rsidP="0017709F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Do not interrupt. If the person is eating or talking with someone else, wait. </w:t>
      </w:r>
    </w:p>
    <w:p w:rsidR="006B776C" w:rsidRPr="002F4C2A" w:rsidRDefault="00496ABF" w:rsidP="002F4C2A">
      <w:pPr>
        <w:pStyle w:val="ListParagraph"/>
        <w:numPr>
          <w:ilvl w:val="0"/>
          <w:numId w:val="6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Touch a deafblind person’s </w:t>
      </w:r>
      <w:r w:rsidR="006B776C" w:rsidRPr="002F4C2A">
        <w:rPr>
          <w:rFonts w:ascii="APHont" w:eastAsia="Times New Roman" w:hAnsi="APHont" w:cs="Times New Roman"/>
          <w:color w:val="000000"/>
          <w:sz w:val="24"/>
          <w:szCs w:val="24"/>
        </w:rPr>
        <w:t>hand gen</w:t>
      </w:r>
      <w:r w:rsidR="00764BA8">
        <w:rPr>
          <w:rFonts w:ascii="APHont" w:eastAsia="Times New Roman" w:hAnsi="APHont" w:cs="Times New Roman"/>
          <w:color w:val="000000"/>
          <w:sz w:val="24"/>
          <w:szCs w:val="24"/>
        </w:rPr>
        <w:t>tly to get their attention, and wait for them to acknowledge you. I</w:t>
      </w:r>
      <w:r w:rsidR="006B776C"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f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the person is </w:t>
      </w:r>
      <w:r w:rsidR="006B776C" w:rsidRPr="002F4C2A">
        <w:rPr>
          <w:rFonts w:ascii="APHont" w:eastAsia="Times New Roman" w:hAnsi="APHont" w:cs="Times New Roman"/>
          <w:color w:val="000000"/>
          <w:sz w:val="24"/>
          <w:szCs w:val="24"/>
        </w:rPr>
        <w:t>partially sighted, move to where t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>hey can see you and</w:t>
      </w:r>
      <w:r w:rsidR="00764BA8">
        <w:rPr>
          <w:rFonts w:ascii="APHont" w:eastAsia="Times New Roman" w:hAnsi="APHont" w:cs="Times New Roman"/>
          <w:color w:val="000000"/>
          <w:sz w:val="24"/>
          <w:szCs w:val="24"/>
        </w:rPr>
        <w:t xml:space="preserve"> then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touch their hand</w:t>
      </w:r>
      <w:r w:rsidR="006B776C"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gently.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>Do not tap s</w:t>
      </w:r>
      <w:r w:rsidR="00424F4F">
        <w:rPr>
          <w:rFonts w:ascii="APHont" w:eastAsia="Times New Roman" w:hAnsi="APHont" w:cs="Times New Roman"/>
          <w:color w:val="000000"/>
          <w:sz w:val="24"/>
          <w:szCs w:val="24"/>
        </w:rPr>
        <w:t xml:space="preserve">omeone on the back or shoulder because that can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be startling, and they may not be able to see you by turning and looking. </w:t>
      </w:r>
    </w:p>
    <w:p w:rsidR="00AD1FF6" w:rsidRPr="002F4C2A" w:rsidRDefault="006B776C" w:rsidP="002F4C2A">
      <w:pPr>
        <w:pStyle w:val="ListParagraph"/>
        <w:numPr>
          <w:ilvl w:val="0"/>
          <w:numId w:val="6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>Always identify yourself. If you know each other, use your sign name. If meeting for the first time, spel</w:t>
      </w:r>
      <w:r w:rsidR="00764BA8">
        <w:rPr>
          <w:rFonts w:ascii="APHont" w:eastAsia="Times New Roman" w:hAnsi="APHont" w:cs="Times New Roman"/>
          <w:color w:val="000000"/>
          <w:sz w:val="24"/>
          <w:szCs w:val="24"/>
        </w:rPr>
        <w:t>l your full name and then your name sign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. NEVER </w:t>
      </w:r>
      <w:r w:rsidR="00F76E3D">
        <w:rPr>
          <w:rFonts w:ascii="APHont" w:eastAsia="Times New Roman" w:hAnsi="APHont" w:cs="Times New Roman"/>
          <w:color w:val="000000"/>
          <w:sz w:val="24"/>
          <w:szCs w:val="24"/>
        </w:rPr>
        <w:t>ask the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deafblind person </w:t>
      </w:r>
      <w:r w:rsid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to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guess who you are, or insist that they remember </w:t>
      </w:r>
      <w:r w:rsidR="00F76E3D">
        <w:rPr>
          <w:rFonts w:ascii="APHont" w:eastAsia="Times New Roman" w:hAnsi="APHont" w:cs="Times New Roman"/>
          <w:color w:val="000000"/>
          <w:sz w:val="24"/>
          <w:szCs w:val="24"/>
        </w:rPr>
        <w:t>you.</w:t>
      </w:r>
    </w:p>
    <w:p w:rsidR="00C93209" w:rsidRPr="002F4C2A" w:rsidRDefault="006B776C" w:rsidP="002F4C2A">
      <w:pPr>
        <w:pStyle w:val="ListParagraph"/>
        <w:numPr>
          <w:ilvl w:val="0"/>
          <w:numId w:val="6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Let the </w:t>
      </w:r>
      <w:r w:rsidR="00AD1FF6"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deafblind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person know who else is with you. </w:t>
      </w:r>
    </w:p>
    <w:p w:rsidR="006B776C" w:rsidRPr="006B776C" w:rsidRDefault="006B776C" w:rsidP="0017709F">
      <w:pPr>
        <w:spacing w:before="100" w:beforeAutospacing="1" w:after="80" w:line="240" w:lineRule="auto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 w:rsidRPr="006B776C">
        <w:rPr>
          <w:rFonts w:ascii="APHont" w:eastAsia="Times New Roman" w:hAnsi="APHont" w:cs="Times New Roman"/>
          <w:b/>
          <w:color w:val="000000"/>
          <w:sz w:val="24"/>
          <w:szCs w:val="24"/>
        </w:rPr>
        <w:t>Communicating with a Deafblind Person</w:t>
      </w:r>
    </w:p>
    <w:p w:rsidR="00764BA8" w:rsidRDefault="00764BA8" w:rsidP="0017709F">
      <w:pPr>
        <w:pStyle w:val="ListParagraph"/>
        <w:numPr>
          <w:ilvl w:val="0"/>
          <w:numId w:val="7"/>
        </w:numPr>
        <w:spacing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Ask for,</w:t>
      </w:r>
      <w:r w:rsidR="00AD1FF6"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respect and </w:t>
      </w:r>
      <w:r w:rsidR="00C93209" w:rsidRPr="002F4C2A">
        <w:rPr>
          <w:rFonts w:ascii="APHont" w:eastAsia="Times New Roman" w:hAnsi="APHont" w:cs="Times New Roman"/>
          <w:color w:val="000000"/>
          <w:sz w:val="24"/>
          <w:szCs w:val="24"/>
        </w:rPr>
        <w:t>follow through on the deafblind person’s preferences</w:t>
      </w:r>
      <w:r w:rsidR="00496ABF"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for communication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>, including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the type of language (spoken, signed or both),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positioning, space, speed,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and/or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more or less fingerspelling.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Ask for instruction and feedback, as necessary. </w:t>
      </w:r>
    </w:p>
    <w:p w:rsidR="00764BA8" w:rsidRDefault="00764BA8" w:rsidP="00764BA8">
      <w:pPr>
        <w:pStyle w:val="ListParagraph"/>
        <w:numPr>
          <w:ilvl w:val="0"/>
          <w:numId w:val="7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764BA8">
        <w:rPr>
          <w:rFonts w:ascii="APHont" w:eastAsia="Times New Roman" w:hAnsi="APHont" w:cs="Times New Roman"/>
          <w:color w:val="000000"/>
          <w:sz w:val="24"/>
          <w:szCs w:val="24"/>
        </w:rPr>
        <w:t xml:space="preserve">A tactile signer will likely put his or her hands on top of yours, in the position they prefer. </w:t>
      </w:r>
    </w:p>
    <w:p w:rsidR="00764BA8" w:rsidRDefault="00764BA8" w:rsidP="00764BA8">
      <w:pPr>
        <w:pStyle w:val="ListParagraph"/>
        <w:numPr>
          <w:ilvl w:val="0"/>
          <w:numId w:val="7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764BA8">
        <w:rPr>
          <w:rFonts w:ascii="APHont" w:eastAsia="Times New Roman" w:hAnsi="APHont" w:cs="Times New Roman"/>
          <w:color w:val="000000"/>
          <w:sz w:val="24"/>
          <w:szCs w:val="24"/>
        </w:rPr>
        <w:t xml:space="preserve">Speak directly to the deafblind person, not to the interpreter, SSP or family member or friend. </w:t>
      </w:r>
    </w:p>
    <w:p w:rsidR="00764BA8" w:rsidRPr="00764BA8" w:rsidRDefault="00764BA8" w:rsidP="00764BA8">
      <w:pPr>
        <w:pStyle w:val="ListParagraph"/>
        <w:numPr>
          <w:ilvl w:val="0"/>
          <w:numId w:val="7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764BA8">
        <w:rPr>
          <w:rFonts w:ascii="APHont" w:eastAsia="Times New Roman" w:hAnsi="APHont" w:cs="Times New Roman"/>
          <w:color w:val="000000"/>
          <w:sz w:val="24"/>
          <w:szCs w:val="24"/>
        </w:rPr>
        <w:t>If you don’t understand something the person has said, ask for clarification.</w:t>
      </w:r>
    </w:p>
    <w:p w:rsidR="00764BA8" w:rsidRDefault="00764BA8" w:rsidP="00764BA8">
      <w:pPr>
        <w:pStyle w:val="ListParagraph"/>
        <w:numPr>
          <w:ilvl w:val="0"/>
          <w:numId w:val="7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NEVER ask another person to speak for the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 xml:space="preserve">deafblind 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>person.</w:t>
      </w:r>
    </w:p>
    <w:p w:rsidR="00764BA8" w:rsidRPr="002F4C2A" w:rsidRDefault="00764BA8" w:rsidP="00764BA8">
      <w:pPr>
        <w:pStyle w:val="ListParagraph"/>
        <w:numPr>
          <w:ilvl w:val="0"/>
          <w:numId w:val="7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>
        <w:rPr>
          <w:rFonts w:ascii="APHont" w:eastAsia="Times New Roman" w:hAnsi="APHont" w:cs="Times New Roman"/>
          <w:color w:val="000000"/>
          <w:sz w:val="24"/>
          <w:szCs w:val="24"/>
        </w:rPr>
        <w:t>The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deafblind person </w:t>
      </w:r>
      <w:r>
        <w:rPr>
          <w:rFonts w:ascii="APHont" w:eastAsia="Times New Roman" w:hAnsi="APHont" w:cs="Times New Roman"/>
          <w:color w:val="000000"/>
          <w:sz w:val="24"/>
          <w:szCs w:val="24"/>
        </w:rPr>
        <w:t>may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not see your body language – such as a head nod, or a smile. Some deafblind people prefer tactile cues fo</w:t>
      </w:r>
      <w:r w:rsidR="00242CE3">
        <w:rPr>
          <w:rFonts w:ascii="APHont" w:eastAsia="Times New Roman" w:hAnsi="APHont" w:cs="Times New Roman"/>
          <w:color w:val="000000"/>
          <w:sz w:val="24"/>
          <w:szCs w:val="24"/>
        </w:rPr>
        <w:t>r this type of information. Ask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first, </w:t>
      </w:r>
      <w:r w:rsidR="00E73559">
        <w:rPr>
          <w:rFonts w:ascii="APHont" w:eastAsia="Times New Roman" w:hAnsi="APHont" w:cs="Times New Roman"/>
          <w:color w:val="000000"/>
          <w:sz w:val="24"/>
          <w:szCs w:val="24"/>
        </w:rPr>
        <w:t>never</w:t>
      </w: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 assume. </w:t>
      </w:r>
    </w:p>
    <w:p w:rsidR="00764BA8" w:rsidRPr="002F4C2A" w:rsidRDefault="00764BA8" w:rsidP="00764BA8">
      <w:pPr>
        <w:pStyle w:val="ListParagraph"/>
        <w:numPr>
          <w:ilvl w:val="0"/>
          <w:numId w:val="7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2F4C2A">
        <w:rPr>
          <w:rFonts w:ascii="APHont" w:eastAsia="Times New Roman" w:hAnsi="APHont" w:cs="Times New Roman"/>
          <w:color w:val="000000"/>
          <w:sz w:val="24"/>
          <w:szCs w:val="24"/>
        </w:rPr>
        <w:t xml:space="preserve">To respect privacy, let the deafblind person know if someone is observing the conversation (whether invited or not). </w:t>
      </w:r>
      <w:r w:rsidR="00F76E3D">
        <w:rPr>
          <w:rFonts w:ascii="APHont" w:eastAsia="Times New Roman" w:hAnsi="APHont" w:cs="Times New Roman"/>
          <w:color w:val="000000"/>
          <w:sz w:val="24"/>
          <w:szCs w:val="24"/>
        </w:rPr>
        <w:t>Do not eavesdrop on personal conversations.</w:t>
      </w:r>
    </w:p>
    <w:p w:rsidR="006B776C" w:rsidRPr="00F76E3D" w:rsidRDefault="00764BA8" w:rsidP="002F4C2A">
      <w:pPr>
        <w:pStyle w:val="ListParagraph"/>
        <w:numPr>
          <w:ilvl w:val="0"/>
          <w:numId w:val="7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764BA8">
        <w:rPr>
          <w:rFonts w:ascii="APHont" w:eastAsia="Times New Roman" w:hAnsi="APHont" w:cs="Times New Roman"/>
          <w:color w:val="000000"/>
          <w:sz w:val="24"/>
          <w:szCs w:val="24"/>
        </w:rPr>
        <w:t xml:space="preserve">If </w:t>
      </w:r>
      <w:r w:rsidR="00DE3AB5" w:rsidRPr="00764BA8">
        <w:rPr>
          <w:rFonts w:ascii="APHont" w:eastAsia="Times New Roman" w:hAnsi="APHont" w:cs="Times New Roman"/>
          <w:color w:val="000000"/>
          <w:sz w:val="24"/>
          <w:szCs w:val="24"/>
        </w:rPr>
        <w:t>there is an interruption, fingerspell or sign “hold</w:t>
      </w:r>
      <w:r w:rsidR="006F6955" w:rsidRPr="00764BA8">
        <w:rPr>
          <w:rFonts w:ascii="APHont" w:eastAsia="Times New Roman" w:hAnsi="APHont" w:cs="Times New Roman"/>
          <w:color w:val="000000"/>
          <w:sz w:val="24"/>
          <w:szCs w:val="24"/>
        </w:rPr>
        <w:t>” and tell the deafblind person who/what is interrupting</w:t>
      </w:r>
      <w:r w:rsidRPr="00764BA8">
        <w:rPr>
          <w:rFonts w:ascii="APHont" w:eastAsia="Times New Roman" w:hAnsi="APHont" w:cs="Times New Roman"/>
          <w:color w:val="000000"/>
          <w:sz w:val="24"/>
          <w:szCs w:val="24"/>
        </w:rPr>
        <w:t>. When</w:t>
      </w:r>
      <w:r w:rsidR="006F6955" w:rsidRPr="00764BA8">
        <w:rPr>
          <w:rFonts w:ascii="APHont" w:eastAsia="Times New Roman" w:hAnsi="APHont" w:cs="Times New Roman"/>
          <w:color w:val="000000"/>
          <w:sz w:val="24"/>
          <w:szCs w:val="24"/>
        </w:rPr>
        <w:t xml:space="preserve"> the interruption is </w:t>
      </w:r>
      <w:r w:rsidRPr="00764BA8">
        <w:rPr>
          <w:rFonts w:ascii="APHont" w:eastAsia="Times New Roman" w:hAnsi="APHont" w:cs="Times New Roman"/>
          <w:color w:val="000000"/>
          <w:sz w:val="24"/>
          <w:szCs w:val="24"/>
        </w:rPr>
        <w:t>finished</w:t>
      </w:r>
      <w:r w:rsidR="006F6955" w:rsidRPr="00764BA8">
        <w:rPr>
          <w:rFonts w:ascii="APHont" w:eastAsia="Times New Roman" w:hAnsi="APHont" w:cs="Times New Roman"/>
          <w:color w:val="000000"/>
          <w:sz w:val="24"/>
          <w:szCs w:val="24"/>
        </w:rPr>
        <w:t xml:space="preserve">, let the </w:t>
      </w:r>
      <w:r w:rsidR="006F6955" w:rsidRPr="00764BA8">
        <w:rPr>
          <w:rFonts w:ascii="APHont" w:eastAsia="Times New Roman" w:hAnsi="APHont" w:cs="Times New Roman"/>
          <w:color w:val="000000"/>
          <w:sz w:val="24"/>
          <w:szCs w:val="24"/>
        </w:rPr>
        <w:lastRenderedPageBreak/>
        <w:t xml:space="preserve">deafblind person know the outcome. If </w:t>
      </w:r>
      <w:r w:rsidRPr="00764BA8">
        <w:rPr>
          <w:rFonts w:ascii="APHont" w:eastAsia="Times New Roman" w:hAnsi="APHont" w:cs="Times New Roman"/>
          <w:color w:val="000000"/>
          <w:sz w:val="24"/>
          <w:szCs w:val="24"/>
        </w:rPr>
        <w:t>the interruption is someone wanting</w:t>
      </w:r>
      <w:r w:rsidR="006F6955" w:rsidRPr="00764BA8">
        <w:rPr>
          <w:rFonts w:ascii="APHont" w:eastAsia="Times New Roman" w:hAnsi="APHont" w:cs="Times New Roman"/>
          <w:color w:val="000000"/>
          <w:sz w:val="24"/>
          <w:szCs w:val="24"/>
        </w:rPr>
        <w:t xml:space="preserve"> to join the conversation, be sure that the deafblind person is fully involved. </w:t>
      </w:r>
    </w:p>
    <w:p w:rsidR="006B776C" w:rsidRPr="00C93209" w:rsidRDefault="006B776C" w:rsidP="0017709F">
      <w:pPr>
        <w:spacing w:before="100" w:beforeAutospacing="1" w:after="80" w:line="240" w:lineRule="auto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 w:rsidRPr="00C93209">
        <w:rPr>
          <w:rFonts w:ascii="APHont" w:eastAsia="Times New Roman" w:hAnsi="APHont" w:cs="Times New Roman"/>
          <w:b/>
          <w:color w:val="000000"/>
          <w:sz w:val="24"/>
          <w:szCs w:val="24"/>
        </w:rPr>
        <w:t>Being a Human Guide for a Deafblind Person</w:t>
      </w:r>
    </w:p>
    <w:p w:rsidR="00C93209" w:rsidRPr="00F76E3D" w:rsidRDefault="00C93209" w:rsidP="0017709F">
      <w:pPr>
        <w:pStyle w:val="ListParagraph"/>
        <w:numPr>
          <w:ilvl w:val="0"/>
          <w:numId w:val="8"/>
        </w:numPr>
        <w:spacing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For safety and communication, your hands and arms must be free (no bulky purses or backpacks). </w:t>
      </w:r>
    </w:p>
    <w:p w:rsidR="00C93209" w:rsidRPr="00F76E3D" w:rsidRDefault="00C93209" w:rsidP="00F76E3D">
      <w:pPr>
        <w:pStyle w:val="ListParagraph"/>
        <w:numPr>
          <w:ilvl w:val="0"/>
          <w:numId w:val="8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Wear comfortable shoes that allow safe walking. </w:t>
      </w:r>
    </w:p>
    <w:p w:rsidR="006B776C" w:rsidRPr="00F76E3D" w:rsidRDefault="006B776C" w:rsidP="00F76E3D">
      <w:pPr>
        <w:pStyle w:val="ListParagraph"/>
        <w:numPr>
          <w:ilvl w:val="0"/>
          <w:numId w:val="8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>A</w:t>
      </w:r>
      <w:r w:rsidR="00E92493"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llow the </w:t>
      </w: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deafblind </w:t>
      </w:r>
      <w:r w:rsidR="00E92493"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person to </w:t>
      </w:r>
      <w:r w:rsidR="00DE3AB5" w:rsidRPr="00F76E3D">
        <w:rPr>
          <w:rFonts w:ascii="APHont" w:eastAsia="Times New Roman" w:hAnsi="APHont" w:cs="Times New Roman"/>
          <w:color w:val="000000"/>
          <w:sz w:val="24"/>
          <w:szCs w:val="24"/>
        </w:rPr>
        <w:t>take yo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>ur elbow (from behind your arm)</w:t>
      </w:r>
      <w:r w:rsidR="00E73559">
        <w:rPr>
          <w:rFonts w:ascii="APHont" w:eastAsia="Times New Roman" w:hAnsi="APHont" w:cs="Times New Roman"/>
          <w:color w:val="000000"/>
          <w:sz w:val="24"/>
          <w:szCs w:val="24"/>
        </w:rPr>
        <w:t xml:space="preserve"> or place a hand on your 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>shoulder</w:t>
      </w:r>
      <w:r w:rsidR="00E73559">
        <w:rPr>
          <w:rFonts w:ascii="APHont" w:eastAsia="Times New Roman" w:hAnsi="APHont" w:cs="Times New Roman"/>
          <w:color w:val="000000"/>
          <w:sz w:val="24"/>
          <w:szCs w:val="24"/>
        </w:rPr>
        <w:t xml:space="preserve"> </w:t>
      </w:r>
      <w:r w:rsidR="00DE3AB5"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and walk by your side, about a half step behind you. </w:t>
      </w:r>
      <w:r w:rsidR="006F6955"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They will feel and follow your movements. </w:t>
      </w:r>
    </w:p>
    <w:p w:rsidR="00DE3AB5" w:rsidRPr="00F76E3D" w:rsidRDefault="00995CB9" w:rsidP="00F76E3D">
      <w:pPr>
        <w:pStyle w:val="ListParagraph"/>
        <w:numPr>
          <w:ilvl w:val="0"/>
          <w:numId w:val="8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>You will always enter a space first, such as going through doorways or boarding public transportation.</w:t>
      </w:r>
    </w:p>
    <w:p w:rsidR="00496ABF" w:rsidRPr="007D54C9" w:rsidRDefault="00995CB9" w:rsidP="002F4C2A">
      <w:pPr>
        <w:pStyle w:val="ListParagraph"/>
        <w:numPr>
          <w:ilvl w:val="0"/>
          <w:numId w:val="8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>Never abandon a deafblind person in an unfamiliar place.</w:t>
      </w:r>
    </w:p>
    <w:p w:rsidR="00496ABF" w:rsidRPr="00496ABF" w:rsidRDefault="00496ABF" w:rsidP="0017709F">
      <w:pPr>
        <w:spacing w:before="100" w:beforeAutospacing="1" w:after="80" w:line="240" w:lineRule="auto"/>
        <w:rPr>
          <w:rFonts w:ascii="APHont" w:eastAsia="Times New Roman" w:hAnsi="APHont" w:cs="Times New Roman"/>
          <w:b/>
          <w:color w:val="000000"/>
          <w:sz w:val="24"/>
          <w:szCs w:val="24"/>
        </w:rPr>
      </w:pPr>
      <w:r w:rsidRPr="00496ABF">
        <w:rPr>
          <w:rFonts w:ascii="APHont" w:eastAsia="Times New Roman" w:hAnsi="APHont" w:cs="Times New Roman"/>
          <w:b/>
          <w:color w:val="000000"/>
          <w:sz w:val="24"/>
          <w:szCs w:val="24"/>
        </w:rPr>
        <w:t>Leaving</w:t>
      </w:r>
    </w:p>
    <w:p w:rsidR="00496ABF" w:rsidRPr="00F76E3D" w:rsidRDefault="00496ABF" w:rsidP="00E73559">
      <w:pPr>
        <w:pStyle w:val="ListParagraph"/>
        <w:numPr>
          <w:ilvl w:val="0"/>
          <w:numId w:val="9"/>
        </w:numPr>
        <w:spacing w:after="80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Let the deafblind person know that you’re leaving. </w:t>
      </w:r>
    </w:p>
    <w:p w:rsidR="00496ABF" w:rsidRPr="00F76E3D" w:rsidRDefault="00496ABF" w:rsidP="007D54C9">
      <w:pPr>
        <w:pStyle w:val="ListParagraph"/>
        <w:numPr>
          <w:ilvl w:val="0"/>
          <w:numId w:val="9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>Ask if they want to</w:t>
      </w:r>
      <w:r w:rsidR="00FB2D7B">
        <w:rPr>
          <w:rFonts w:ascii="APHont" w:eastAsia="Times New Roman" w:hAnsi="APHont" w:cs="Times New Roman"/>
          <w:color w:val="000000"/>
          <w:sz w:val="24"/>
          <w:szCs w:val="24"/>
        </w:rPr>
        <w:t xml:space="preserve"> talk to someone or go to a certain place</w:t>
      </w: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 xml:space="preserve">. </w:t>
      </w:r>
    </w:p>
    <w:p w:rsidR="00496ABF" w:rsidRPr="00F76E3D" w:rsidRDefault="00496ABF" w:rsidP="007D54C9">
      <w:pPr>
        <w:pStyle w:val="ListParagraph"/>
        <w:numPr>
          <w:ilvl w:val="0"/>
          <w:numId w:val="9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>Never leave a deafblind person alone without letting him or her know, or in an unfamiliar place.</w:t>
      </w:r>
    </w:p>
    <w:p w:rsidR="00496ABF" w:rsidRPr="00F76E3D" w:rsidRDefault="00496ABF" w:rsidP="007D54C9">
      <w:pPr>
        <w:pStyle w:val="ListParagraph"/>
        <w:numPr>
          <w:ilvl w:val="0"/>
          <w:numId w:val="9"/>
        </w:numPr>
        <w:spacing w:before="100" w:beforeAutospacing="1" w:line="240" w:lineRule="auto"/>
        <w:ind w:left="360"/>
        <w:contextualSpacing w:val="0"/>
        <w:rPr>
          <w:rFonts w:ascii="APHont" w:eastAsia="Times New Roman" w:hAnsi="APHont" w:cs="Times New Roman"/>
          <w:color w:val="000000"/>
          <w:sz w:val="24"/>
          <w:szCs w:val="24"/>
        </w:rPr>
      </w:pPr>
      <w:r w:rsidRPr="00F76E3D">
        <w:rPr>
          <w:rFonts w:ascii="APHont" w:eastAsia="Times New Roman" w:hAnsi="APHont" w:cs="Times New Roman"/>
          <w:color w:val="000000"/>
          <w:sz w:val="24"/>
          <w:szCs w:val="24"/>
        </w:rPr>
        <w:t>Always say “goodbye.”</w:t>
      </w:r>
    </w:p>
    <w:p w:rsidR="00496ABF" w:rsidRPr="00952FD5" w:rsidRDefault="00496ABF" w:rsidP="002F4C2A">
      <w:pPr>
        <w:spacing w:before="100" w:beforeAutospacing="1" w:line="240" w:lineRule="auto"/>
        <w:rPr>
          <w:rFonts w:ascii="APHont" w:hAnsi="APHont"/>
          <w:sz w:val="24"/>
          <w:szCs w:val="24"/>
        </w:rPr>
      </w:pPr>
      <w:bookmarkStart w:id="0" w:name="_GoBack"/>
      <w:bookmarkEnd w:id="0"/>
    </w:p>
    <w:sectPr w:rsidR="00496ABF" w:rsidRPr="00952FD5" w:rsidSect="00EE096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1CC"/>
    <w:multiLevelType w:val="hybridMultilevel"/>
    <w:tmpl w:val="212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161"/>
    <w:multiLevelType w:val="hybridMultilevel"/>
    <w:tmpl w:val="834EC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631D"/>
    <w:multiLevelType w:val="hybridMultilevel"/>
    <w:tmpl w:val="43EC2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262A"/>
    <w:multiLevelType w:val="multilevel"/>
    <w:tmpl w:val="9AF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42182"/>
    <w:multiLevelType w:val="multilevel"/>
    <w:tmpl w:val="722C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A1217"/>
    <w:multiLevelType w:val="hybridMultilevel"/>
    <w:tmpl w:val="71EE1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2FA3"/>
    <w:multiLevelType w:val="hybridMultilevel"/>
    <w:tmpl w:val="8842D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2ABA"/>
    <w:multiLevelType w:val="hybridMultilevel"/>
    <w:tmpl w:val="9E1E8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93E33"/>
    <w:multiLevelType w:val="hybridMultilevel"/>
    <w:tmpl w:val="C8749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C"/>
    <w:rsid w:val="00001935"/>
    <w:rsid w:val="00133366"/>
    <w:rsid w:val="0017709F"/>
    <w:rsid w:val="00242CE3"/>
    <w:rsid w:val="002D2ADA"/>
    <w:rsid w:val="002F4C2A"/>
    <w:rsid w:val="00424F4F"/>
    <w:rsid w:val="0045591C"/>
    <w:rsid w:val="00480F11"/>
    <w:rsid w:val="00496ABF"/>
    <w:rsid w:val="004E13B2"/>
    <w:rsid w:val="00567939"/>
    <w:rsid w:val="006B776C"/>
    <w:rsid w:val="006F6955"/>
    <w:rsid w:val="00764BA8"/>
    <w:rsid w:val="007704D1"/>
    <w:rsid w:val="007D54C9"/>
    <w:rsid w:val="008C2711"/>
    <w:rsid w:val="00952FD5"/>
    <w:rsid w:val="00995CB9"/>
    <w:rsid w:val="00AC56F7"/>
    <w:rsid w:val="00AD1FF6"/>
    <w:rsid w:val="00C53231"/>
    <w:rsid w:val="00C93209"/>
    <w:rsid w:val="00D152CD"/>
    <w:rsid w:val="00DA583F"/>
    <w:rsid w:val="00DE3AB5"/>
    <w:rsid w:val="00E61A6D"/>
    <w:rsid w:val="00E73559"/>
    <w:rsid w:val="00E92493"/>
    <w:rsid w:val="00EA774F"/>
    <w:rsid w:val="00EE0960"/>
    <w:rsid w:val="00F76E3D"/>
    <w:rsid w:val="00FB2D7B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80C30-E4E6-4EC4-96C8-F1DDB51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9</cp:revision>
  <cp:lastPrinted>2019-09-05T18:49:00Z</cp:lastPrinted>
  <dcterms:created xsi:type="dcterms:W3CDTF">2019-09-05T02:06:00Z</dcterms:created>
  <dcterms:modified xsi:type="dcterms:W3CDTF">2020-05-11T18:52:00Z</dcterms:modified>
</cp:coreProperties>
</file>